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5C9F" w:rsidRPr="00A600CB" w:rsidP="000E5C9F">
      <w:pPr>
        <w:pStyle w:val="Title"/>
        <w:rPr>
          <w:b w:val="0"/>
          <w:sz w:val="26"/>
          <w:szCs w:val="26"/>
        </w:rPr>
      </w:pPr>
      <w:r w:rsidRPr="00A600CB">
        <w:rPr>
          <w:b w:val="0"/>
          <w:sz w:val="26"/>
          <w:szCs w:val="26"/>
        </w:rPr>
        <w:t xml:space="preserve">ПОСТАНОВЛЕНИЕ </w:t>
      </w:r>
    </w:p>
    <w:p w:rsidR="000E5C9F" w:rsidRPr="00A600CB" w:rsidP="000E5C9F">
      <w:pPr>
        <w:jc w:val="center"/>
        <w:rPr>
          <w:sz w:val="26"/>
          <w:szCs w:val="26"/>
        </w:rPr>
      </w:pPr>
      <w:r w:rsidRPr="00A600CB">
        <w:rPr>
          <w:sz w:val="26"/>
          <w:szCs w:val="26"/>
        </w:rPr>
        <w:t xml:space="preserve">о назначении административного наказания </w:t>
      </w:r>
    </w:p>
    <w:p w:rsidR="000E5C9F" w:rsidRPr="00A600CB" w:rsidP="000E5C9F">
      <w:pPr>
        <w:jc w:val="both"/>
        <w:rPr>
          <w:sz w:val="26"/>
          <w:szCs w:val="26"/>
        </w:rPr>
      </w:pP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г. Ханты-Мансийск                                                                            18 марта 2024 года </w:t>
      </w:r>
    </w:p>
    <w:p w:rsidR="000E5C9F" w:rsidRPr="00A600CB" w:rsidP="000E5C9F">
      <w:pPr>
        <w:jc w:val="both"/>
        <w:rPr>
          <w:sz w:val="26"/>
          <w:szCs w:val="26"/>
        </w:rPr>
      </w:pPr>
    </w:p>
    <w:p w:rsidR="000E5C9F" w:rsidRPr="00A600CB" w:rsidP="000E5C9F">
      <w:pPr>
        <w:ind w:firstLine="567"/>
        <w:jc w:val="both"/>
        <w:rPr>
          <w:sz w:val="26"/>
          <w:szCs w:val="26"/>
        </w:rPr>
      </w:pP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рассмотрев в открытом судебном заседании дело об </w:t>
      </w:r>
      <w:r w:rsidRPr="00A600CB">
        <w:rPr>
          <w:sz w:val="26"/>
          <w:szCs w:val="26"/>
        </w:rPr>
        <w:t>административном  правонарушении</w:t>
      </w:r>
      <w:r w:rsidRPr="00A600CB">
        <w:rPr>
          <w:sz w:val="26"/>
          <w:szCs w:val="26"/>
        </w:rPr>
        <w:t xml:space="preserve"> №5-332-2802/2024, возбужденное по ч.12 ст.19.5 КоАП РФ в отношении – БУ ХМАО – Югры «Ханты-Мансийский Театр кукол»,  </w:t>
      </w:r>
      <w:r w:rsidR="00C148D7">
        <w:rPr>
          <w:sz w:val="28"/>
          <w:szCs w:val="28"/>
        </w:rPr>
        <w:t xml:space="preserve">***  </w:t>
      </w:r>
    </w:p>
    <w:p w:rsidR="000E5C9F" w:rsidRPr="00A600CB" w:rsidP="000E5C9F">
      <w:pPr>
        <w:jc w:val="center"/>
        <w:rPr>
          <w:sz w:val="26"/>
          <w:szCs w:val="26"/>
        </w:rPr>
      </w:pPr>
      <w:r w:rsidRPr="00A600CB">
        <w:rPr>
          <w:sz w:val="26"/>
          <w:szCs w:val="26"/>
        </w:rPr>
        <w:t>УСТАНОВИЛ:</w:t>
      </w:r>
    </w:p>
    <w:p w:rsidR="000E5C9F" w:rsidRPr="00A600CB" w:rsidP="000E5C9F">
      <w:pPr>
        <w:jc w:val="center"/>
        <w:rPr>
          <w:sz w:val="26"/>
          <w:szCs w:val="26"/>
        </w:rPr>
      </w:pPr>
    </w:p>
    <w:p w:rsidR="000E5C9F" w:rsidRPr="00A600CB" w:rsidP="000E5C9F">
      <w:pPr>
        <w:pStyle w:val="BodyText"/>
        <w:ind w:firstLine="567"/>
        <w:rPr>
          <w:szCs w:val="26"/>
        </w:rPr>
      </w:pPr>
      <w:r w:rsidRPr="00A600CB">
        <w:rPr>
          <w:szCs w:val="26"/>
        </w:rPr>
        <w:t xml:space="preserve">20.01.2024 в 00 час. 01 мин. БУ ХМАО – Югры «Ханты-Мансийский Театр кукол» совершило правонарушение по адресу: </w:t>
      </w:r>
      <w:r w:rsidR="00C148D7">
        <w:rPr>
          <w:sz w:val="28"/>
          <w:szCs w:val="28"/>
        </w:rPr>
        <w:t xml:space="preserve">***  </w:t>
      </w:r>
      <w:r w:rsidRPr="00A600CB">
        <w:rPr>
          <w:szCs w:val="26"/>
        </w:rPr>
        <w:t xml:space="preserve">выразившееся в невыполнении в установленный до 19.01.2024 срок п.1 предписания от 21.10.2021 № 138/1, выданного отделом надзорной деятельности и профилактической работы по </w:t>
      </w:r>
      <w:r w:rsidRPr="00A600CB">
        <w:rPr>
          <w:szCs w:val="26"/>
        </w:rPr>
        <w:t>г.Ханты-Мансийску</w:t>
      </w:r>
      <w:r w:rsidRPr="00A600CB">
        <w:rPr>
          <w:szCs w:val="26"/>
        </w:rPr>
        <w:t xml:space="preserve"> и району Главного управления Министерства РФ по делам гражданской обороны, чрезвычайным ситуациям и ликвидации последствий стихийных бедствий по ХМАО – Югре.</w:t>
      </w:r>
    </w:p>
    <w:p w:rsidR="004545BA" w:rsidRPr="00A600CB" w:rsidP="004545BA">
      <w:pPr>
        <w:pStyle w:val="BodyText"/>
        <w:ind w:firstLine="709"/>
        <w:rPr>
          <w:szCs w:val="26"/>
        </w:rPr>
      </w:pPr>
      <w:r w:rsidRPr="00A600CB">
        <w:rPr>
          <w:szCs w:val="26"/>
        </w:rPr>
        <w:t>Явившаяся в качестве представителя БУ ХМАО – Югры «Ханты-Мансийский Театр кукол» к участию не допущена в связи с отсутствием надлежащим образом оформленной доверенности.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Надлежащий п</w:t>
      </w:r>
      <w:r w:rsidRPr="00A600CB">
        <w:rPr>
          <w:sz w:val="26"/>
          <w:szCs w:val="26"/>
        </w:rPr>
        <w:t xml:space="preserve">редставитель юридического лица в судебное заседание не явился, </w:t>
      </w:r>
      <w:r w:rsidRPr="00A600CB">
        <w:rPr>
          <w:sz w:val="26"/>
          <w:szCs w:val="26"/>
        </w:rPr>
        <w:t>юр.лицо</w:t>
      </w:r>
      <w:r w:rsidRPr="00A600CB">
        <w:rPr>
          <w:sz w:val="26"/>
          <w:szCs w:val="26"/>
        </w:rPr>
        <w:t xml:space="preserve"> </w:t>
      </w:r>
      <w:r w:rsidRPr="00A600CB">
        <w:rPr>
          <w:sz w:val="26"/>
          <w:szCs w:val="26"/>
        </w:rPr>
        <w:t>о месте и времени рассмотрен</w:t>
      </w:r>
      <w:r w:rsidRPr="00A600CB">
        <w:rPr>
          <w:sz w:val="26"/>
          <w:szCs w:val="26"/>
        </w:rPr>
        <w:t>ия дела извещено надлежащим образом</w:t>
      </w:r>
      <w:r w:rsidRPr="00A600CB">
        <w:rPr>
          <w:sz w:val="26"/>
          <w:szCs w:val="26"/>
        </w:rPr>
        <w:t xml:space="preserve">. 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A600CB">
        <w:rPr>
          <w:sz w:val="26"/>
          <w:szCs w:val="26"/>
        </w:rPr>
        <w:t>лица  о</w:t>
      </w:r>
      <w:r w:rsidRPr="00A600CB"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Мировой судья продолжил рассмотрение дела в отсутствие </w:t>
      </w:r>
      <w:r w:rsidRPr="00A600CB">
        <w:rPr>
          <w:sz w:val="26"/>
          <w:szCs w:val="26"/>
        </w:rPr>
        <w:t>юр.лица</w:t>
      </w:r>
      <w:r w:rsidRPr="00A600CB">
        <w:rPr>
          <w:sz w:val="26"/>
          <w:szCs w:val="26"/>
        </w:rPr>
        <w:t>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0E5C9F" w:rsidRPr="00A600CB" w:rsidP="000E5C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0CB">
        <w:rPr>
          <w:rFonts w:ascii="Times New Roman" w:hAnsi="Times New Roman" w:cs="Times New Roman"/>
          <w:sz w:val="26"/>
          <w:szCs w:val="26"/>
        </w:rPr>
        <w:t>В соответствии со ст.2.1 КоАП РФ –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субъекта Российской Федерации об административных правонарушениях установлена административная ответственность.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bCs/>
          <w:sz w:val="26"/>
          <w:szCs w:val="26"/>
        </w:rPr>
        <w:t xml:space="preserve">Статьей 19.5 ч.12 КоАП РФ предусмотрена ответственность </w:t>
      </w:r>
      <w:r w:rsidRPr="00A600CB">
        <w:rPr>
          <w:sz w:val="26"/>
          <w:szCs w:val="26"/>
        </w:rPr>
        <w:t>невыполнение в установленный срок законного предписания органа, осуществляющего федеральный государственный пожарный надзор.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Из положений Федерального закона № 69-ФЗ от 21.12.1994 г. «О пожарной безопасности» следует, что закон определяет общие правовые, экономические и социальные основы обеспечения пожарной безопасности в Российской Федерации, 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</w:t>
      </w:r>
      <w:r w:rsidRPr="00A600CB">
        <w:rPr>
          <w:sz w:val="26"/>
          <w:szCs w:val="26"/>
        </w:rPr>
        <w:t>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600CB">
        <w:rPr>
          <w:sz w:val="26"/>
          <w:szCs w:val="26"/>
        </w:rPr>
        <w:t xml:space="preserve">К отношениям, связанным с осуществлением федерального государственного пожарного надзора, организацией и проведением проверок организаций, применяются положения Федерального </w:t>
      </w:r>
      <w:hyperlink r:id="rId4" w:history="1">
        <w:r w:rsidRPr="00A600CB">
          <w:rPr>
            <w:rStyle w:val="Hyperlink"/>
            <w:sz w:val="26"/>
            <w:szCs w:val="26"/>
          </w:rPr>
          <w:t>закона</w:t>
        </w:r>
      </w:hyperlink>
      <w:r w:rsidRPr="00A600CB">
        <w:rPr>
          <w:sz w:val="26"/>
          <w:szCs w:val="26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ст. 6.1 ФЗ № 69.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600CB">
        <w:rPr>
          <w:sz w:val="26"/>
          <w:szCs w:val="26"/>
        </w:rPr>
        <w:t xml:space="preserve">Ответственность за нарушение требований пожарной безопасности и административная ответственность руководителей организаций предусмотрена </w:t>
      </w:r>
      <w:r w:rsidRPr="00A600CB">
        <w:rPr>
          <w:sz w:val="26"/>
          <w:szCs w:val="26"/>
        </w:rPr>
        <w:t>ст.ст</w:t>
      </w:r>
      <w:r w:rsidRPr="00A600CB">
        <w:rPr>
          <w:sz w:val="26"/>
          <w:szCs w:val="26"/>
        </w:rPr>
        <w:t xml:space="preserve">. 38, 39 данного закона, согласно которых основания и порядок привлечения к административной ответственности за правонарушения в области пожарной безопасности устанавливаются </w:t>
      </w:r>
      <w:hyperlink r:id="rId5" w:history="1">
        <w:r w:rsidRPr="00A600CB">
          <w:rPr>
            <w:rStyle w:val="Hyperlink"/>
            <w:sz w:val="26"/>
            <w:szCs w:val="26"/>
          </w:rPr>
          <w:t>законодательством</w:t>
        </w:r>
      </w:hyperlink>
      <w:r w:rsidRPr="00A600CB">
        <w:rPr>
          <w:sz w:val="26"/>
          <w:szCs w:val="26"/>
        </w:rPr>
        <w:t xml:space="preserve"> Российской Федерации.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В силу п. 3 ст. 9 Федерального закона от 8 августа 2001 г. N 134-ФЗ «О защите прав юридических лиц и индивидуальных предпринимателей при проведении государственного контроля (надзора), при выявлении в результате мероприятия по контролю административного правонарушения должностным лицом органа государственного контроля (надзора) составляется протокол в порядке, установленном КоАП, и даются предписания об устранении выявленных нарушений.</w:t>
      </w:r>
    </w:p>
    <w:p w:rsidR="000E5C9F" w:rsidRPr="00A600CB" w:rsidP="000E5C9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600CB">
        <w:rPr>
          <w:rFonts w:ascii="Times New Roman" w:hAnsi="Times New Roman"/>
          <w:sz w:val="26"/>
          <w:szCs w:val="26"/>
        </w:rPr>
        <w:t xml:space="preserve">В ходе судебного заседания установлено, что </w:t>
      </w:r>
      <w:r w:rsidRPr="00A600CB" w:rsidR="001C65DF">
        <w:rPr>
          <w:rFonts w:ascii="Times New Roman" w:hAnsi="Times New Roman"/>
          <w:sz w:val="26"/>
          <w:szCs w:val="26"/>
        </w:rPr>
        <w:t>21.10.2021</w:t>
      </w:r>
      <w:r w:rsidRPr="00A600CB">
        <w:rPr>
          <w:rFonts w:ascii="Times New Roman" w:hAnsi="Times New Roman"/>
          <w:sz w:val="26"/>
          <w:szCs w:val="26"/>
        </w:rPr>
        <w:t xml:space="preserve"> сотрудниками отдела надзорной деятельности и профилактической работы по </w:t>
      </w:r>
      <w:r w:rsidRPr="00A600CB">
        <w:rPr>
          <w:rFonts w:ascii="Times New Roman" w:hAnsi="Times New Roman"/>
          <w:sz w:val="26"/>
          <w:szCs w:val="26"/>
        </w:rPr>
        <w:t>г.Ханты-Мансийску</w:t>
      </w:r>
      <w:r w:rsidRPr="00A600CB">
        <w:rPr>
          <w:rFonts w:ascii="Times New Roman" w:hAnsi="Times New Roman"/>
          <w:sz w:val="26"/>
          <w:szCs w:val="26"/>
        </w:rPr>
        <w:t xml:space="preserve"> и району в адрес </w:t>
      </w:r>
      <w:r w:rsidRPr="00A600CB" w:rsidR="001C65DF">
        <w:rPr>
          <w:rFonts w:ascii="Times New Roman" w:hAnsi="Times New Roman"/>
          <w:sz w:val="26"/>
          <w:szCs w:val="26"/>
        </w:rPr>
        <w:t>БУ ХМАО – Югры «Ханты-Мансийский Театр кукол»</w:t>
      </w:r>
      <w:r w:rsidRPr="00A600CB" w:rsidR="001C65DF">
        <w:rPr>
          <w:sz w:val="26"/>
          <w:szCs w:val="26"/>
        </w:rPr>
        <w:t xml:space="preserve"> </w:t>
      </w:r>
      <w:r w:rsidRPr="00A600CB">
        <w:rPr>
          <w:rFonts w:ascii="Times New Roman" w:hAnsi="Times New Roman"/>
          <w:sz w:val="26"/>
          <w:szCs w:val="26"/>
        </w:rPr>
        <w:t>вынесено предписание №</w:t>
      </w:r>
      <w:r w:rsidRPr="00A600CB" w:rsidR="001C65DF">
        <w:rPr>
          <w:rFonts w:ascii="Times New Roman" w:hAnsi="Times New Roman"/>
          <w:sz w:val="26"/>
          <w:szCs w:val="26"/>
        </w:rPr>
        <w:t>138</w:t>
      </w:r>
      <w:r w:rsidRPr="00A600CB">
        <w:rPr>
          <w:rFonts w:ascii="Times New Roman" w:hAnsi="Times New Roman"/>
          <w:sz w:val="26"/>
          <w:szCs w:val="26"/>
        </w:rPr>
        <w:t xml:space="preserve">/1 об устранении в срок до </w:t>
      </w:r>
      <w:r w:rsidRPr="00A600CB" w:rsidR="001C65DF">
        <w:rPr>
          <w:rFonts w:ascii="Times New Roman" w:hAnsi="Times New Roman"/>
          <w:sz w:val="26"/>
          <w:szCs w:val="26"/>
        </w:rPr>
        <w:t>21.10.2022</w:t>
      </w:r>
      <w:r w:rsidRPr="00A600CB">
        <w:rPr>
          <w:rFonts w:ascii="Times New Roman" w:hAnsi="Times New Roman"/>
          <w:sz w:val="26"/>
          <w:szCs w:val="26"/>
        </w:rPr>
        <w:t xml:space="preserve"> нарушений ФЗ от 22.07.2008 №123-ФЗ «Технический регламент о требованиях пожарной безопасности», Правил противопожарного режима в РФ, утвержденных постановлением Правительства РФ от 25.04.2012 №390, СП 2.13130.2012 «Системы противопожарной защиты. Обеспечение огнестойкости объектов защиты», СП 7.13130.2013 «Отопление, вентиляция и кондиционирование. Противопожарные требования.»,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СП 1.13130.2009 «Системы противопожарной защиты. Эвакуационные пути и выходы».</w:t>
      </w:r>
    </w:p>
    <w:p w:rsidR="001C65DF" w:rsidRPr="00A600CB" w:rsidP="000E5C9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600CB">
        <w:rPr>
          <w:rFonts w:ascii="Times New Roman" w:hAnsi="Times New Roman"/>
          <w:sz w:val="26"/>
          <w:szCs w:val="26"/>
        </w:rPr>
        <w:t>По ходатайству БУ ХМАО – Югры «Ханты-Мансийский Театр кукол» сок исполнения предписания продлен до 19.01.2024.</w:t>
      </w:r>
    </w:p>
    <w:p w:rsidR="000E5C9F" w:rsidRPr="00A600CB" w:rsidP="000E5C9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600CB">
        <w:rPr>
          <w:bCs/>
          <w:sz w:val="26"/>
          <w:szCs w:val="26"/>
        </w:rPr>
        <w:t>Устранение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0E5C9F" w:rsidRPr="00A600CB" w:rsidP="000E5C9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600CB">
        <w:rPr>
          <w:rFonts w:ascii="Times New Roman" w:hAnsi="Times New Roman"/>
          <w:sz w:val="26"/>
          <w:szCs w:val="26"/>
        </w:rPr>
        <w:t>21.02.2024 отделом проведена проверка по исполнению предписания №138/1 от 21.10.2021.</w:t>
      </w:r>
    </w:p>
    <w:p w:rsidR="000E5C9F" w:rsidRPr="00A600CB" w:rsidP="000E5C9F">
      <w:pPr>
        <w:pStyle w:val="BodyText3"/>
        <w:spacing w:after="0"/>
        <w:ind w:firstLine="567"/>
        <w:jc w:val="both"/>
        <w:rPr>
          <w:sz w:val="26"/>
          <w:szCs w:val="26"/>
        </w:rPr>
      </w:pPr>
      <w:r w:rsidRPr="00A600CB">
        <w:rPr>
          <w:rFonts w:ascii="Times New Roman" w:hAnsi="Times New Roman"/>
          <w:sz w:val="26"/>
          <w:szCs w:val="26"/>
        </w:rPr>
        <w:t>В результате проведенной проверки установлено, что требования пунктов предписания не выполнены, что зафиксировано в акте проверки от 21.02.2024</w:t>
      </w:r>
      <w:r w:rsidRPr="00A600CB">
        <w:rPr>
          <w:sz w:val="26"/>
          <w:szCs w:val="26"/>
        </w:rPr>
        <w:t>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Законность предписания заключается в том, оно выдано тем органом (должностным лицом), в компетенцию которого входит осуществление функции, по государственному региональному контролю (надзору). Кроме того, законность </w:t>
      </w:r>
      <w:r w:rsidRPr="00A600CB">
        <w:rPr>
          <w:sz w:val="26"/>
          <w:szCs w:val="26"/>
        </w:rPr>
        <w:t>предписания предполагает, что предписание было выдано в установленном законом порядке, не ущемляющем права поднадзорных субъектов.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Согласно Положению о Федеральной государственном пожарном надзоре, утвержденному постановлением Правительства РФ от 12.04.2012 г. №290, органы государственного пожарного надзора осуществляют деятельность, направленную на предупреждение, выявление и пресечение нарушений организациями и гражданами требований, установленных </w:t>
      </w:r>
      <w:hyperlink r:id="rId6" w:history="1">
        <w:r w:rsidRPr="00A600CB">
          <w:rPr>
            <w:rStyle w:val="Hyperlink"/>
            <w:color w:val="auto"/>
            <w:sz w:val="26"/>
            <w:szCs w:val="26"/>
          </w:rPr>
          <w:t>законодательством</w:t>
        </w:r>
      </w:hyperlink>
      <w:r w:rsidRPr="00A600CB">
        <w:rPr>
          <w:sz w:val="26"/>
          <w:szCs w:val="26"/>
        </w:rPr>
        <w:t xml:space="preserve"> Российской Федерации о пожарной безопасности, посредством организации и проведения в установленном порядке проверок деятельности организаций и граждан, состояния используемых (эксплуатируемых) ими объектов защиты, а также на систематическое наблюдение за исполнением требований пожарной безопасности, анализ и прогнозирование состояния исполнения указанных требований при осуществлении организациями и гражданами своей деятельности.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Согласно п.5 указанного Положения, органы государственного пожарного надзора в рамках своей компетенции организуют и проводят проверки деятельности организаций и граждан, состояния используемых (эксплуатируемых) ими объектов защиты.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В п.9 Положения закреплено право государственных инспекторов городов (районов)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в порядке, установленном законодательством Российской Федерации выдавать организациям и гражданам предписания об устранении выявленных нарушений требований пожарной безопасности (кроме реализуемой продукции), о проведении мероприятий по обеспечению пожарной безопасности на объектах защиты и по предотвращению угрозы возникновения пожара.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Из вышеизложенного следует, что при выдаче данного предписания сотрудник отдела надзорной деятельности и профилактической работы по </w:t>
      </w:r>
      <w:r w:rsidRPr="00A600CB">
        <w:rPr>
          <w:sz w:val="26"/>
          <w:szCs w:val="26"/>
        </w:rPr>
        <w:t>г.Ханты-Мансийску</w:t>
      </w:r>
      <w:r w:rsidRPr="00A600CB">
        <w:rPr>
          <w:sz w:val="26"/>
          <w:szCs w:val="26"/>
        </w:rPr>
        <w:t xml:space="preserve"> и району руководствовался требованиями закона и иных нормативных правовых актов, его действия предусмотрены законом и не выходят за рамки его компетенции. 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>Предписание №1381 от 21.10.2021 в установленном законом порядке не обжаловалось, а, следовательно, законность указанного предписания не оспаривалась.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Мировым судьей при рассмотрении дела не установлено нарушений при вынесении предписания. </w:t>
      </w:r>
    </w:p>
    <w:p w:rsidR="000E5C9F" w:rsidRPr="00A600CB" w:rsidP="000E5C9F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600CB">
        <w:rPr>
          <w:rFonts w:ascii="Times New Roman" w:hAnsi="Times New Roman"/>
          <w:b w:val="0"/>
          <w:color w:val="auto"/>
          <w:sz w:val="26"/>
          <w:szCs w:val="26"/>
        </w:rPr>
        <w:t xml:space="preserve">Виновность </w:t>
      </w:r>
      <w:r w:rsidRPr="00A600CB">
        <w:rPr>
          <w:rFonts w:ascii="Times New Roman" w:hAnsi="Times New Roman"/>
          <w:b w:val="0"/>
          <w:color w:val="000000" w:themeColor="text1"/>
          <w:sz w:val="26"/>
          <w:szCs w:val="26"/>
        </w:rPr>
        <w:t>БУ ХМАО – Югры «Ханты-Мансийский Театр кукол»</w:t>
      </w:r>
      <w:r w:rsidRPr="00A600CB">
        <w:rPr>
          <w:color w:val="000000" w:themeColor="text1"/>
          <w:sz w:val="26"/>
          <w:szCs w:val="26"/>
        </w:rPr>
        <w:t xml:space="preserve"> </w:t>
      </w:r>
      <w:r w:rsidRPr="00A600CB">
        <w:rPr>
          <w:rFonts w:ascii="Times New Roman" w:hAnsi="Times New Roman"/>
          <w:b w:val="0"/>
          <w:color w:val="auto"/>
          <w:sz w:val="26"/>
          <w:szCs w:val="26"/>
        </w:rPr>
        <w:t>в совершении инкриминируемого правонарушения подтверждается: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протоколом об административном правонарушении;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решения;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акта;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предписания от 21.02.2024;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протокола осмотра от 21.02.2024;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решения о проведении проверки от 30.09.2021;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 копией акта проверки от 21.10.2021;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-предписанием №138/1 от 21.10.2021;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 xml:space="preserve">-копией проткала осмотра от 19.10.2021; 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-уведомлением;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-выпиской из ЕГРЮЛ;</w:t>
      </w:r>
    </w:p>
    <w:p w:rsidR="000E5C9F" w:rsidRPr="00A600CB" w:rsidP="000E5C9F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Юридическое лицо может быть освобождено от наказания, если представит доказательства, что им были приняты все меры для соблюдения правил и норм, за нарушение которых установлена ответственность КоАП РФ. </w:t>
      </w:r>
    </w:p>
    <w:p w:rsidR="000E5C9F" w:rsidRPr="00A600CB" w:rsidP="000E5C9F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</w:rPr>
      </w:pPr>
      <w:r w:rsidRPr="00A600CB">
        <w:rPr>
          <w:rFonts w:eastAsia="Calibri"/>
          <w:sz w:val="26"/>
          <w:szCs w:val="26"/>
        </w:rPr>
        <w:t xml:space="preserve">Объективных доказательств, подтверждающих, что после получения предписания юридическим лицом предпринимались в соответствии с законодательством все необходимые меры для надлежащего </w:t>
      </w:r>
      <w:r w:rsidRPr="00A600CB">
        <w:rPr>
          <w:rFonts w:eastAsia="Calibri"/>
          <w:sz w:val="26"/>
          <w:szCs w:val="26"/>
        </w:rPr>
        <w:t>исполнения  предписания</w:t>
      </w:r>
      <w:r w:rsidRPr="00A600CB">
        <w:rPr>
          <w:sz w:val="26"/>
          <w:szCs w:val="26"/>
        </w:rPr>
        <w:t xml:space="preserve"> или юридическое лицо было лишено всякой возможности выполнить необходимые действия по выполнению предписания</w:t>
      </w:r>
      <w:r w:rsidRPr="00A600CB">
        <w:rPr>
          <w:rFonts w:eastAsia="Calibri"/>
          <w:sz w:val="26"/>
          <w:szCs w:val="26"/>
        </w:rPr>
        <w:t>, суду не представлено</w:t>
      </w:r>
      <w:r w:rsidRPr="00A600CB">
        <w:rPr>
          <w:sz w:val="26"/>
          <w:szCs w:val="26"/>
        </w:rPr>
        <w:t>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Следовательно, в судебном заседании установлено, что БУ ХМАО – Югры «Ханты-Мансийский Театр кукол» имело возможность для соблюдения требований законодательства, однако не приняло все зависящие от него меры по его соблюдению. 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Виновность БУ ХМАО – Югры «Ханты-Мансийский Театр </w:t>
      </w:r>
      <w:r w:rsidRPr="00A600CB">
        <w:rPr>
          <w:sz w:val="26"/>
          <w:szCs w:val="26"/>
        </w:rPr>
        <w:t>кукол»в</w:t>
      </w:r>
      <w:r w:rsidRPr="00A600CB">
        <w:rPr>
          <w:sz w:val="26"/>
          <w:szCs w:val="26"/>
        </w:rPr>
        <w:t xml:space="preserve"> совершенном правонарушении, выразившимся в невыполнении в установленный срок законного предписания органа, осуществляющего федеральный государственный пожарный надзор, нашла свое подтверждение при рассмотрении дела. 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Доказательств, подтверждающих наличия объективных обстоятельств, препятствующих своевременному выполнению требований противопожарной безопасности, не представлено.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Действия нарушителя мировой судья квалифицирует по ч.12 ст.19.5 КоАП РФ.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Смягчающих и отягчающих административную ответственность обстоятельств судом не установлено.</w:t>
      </w:r>
    </w:p>
    <w:p w:rsidR="000E5C9F" w:rsidRPr="00A600CB" w:rsidP="000E5C9F">
      <w:pPr>
        <w:pStyle w:val="BodyTextIndent"/>
        <w:ind w:firstLine="567"/>
        <w:rPr>
          <w:szCs w:val="26"/>
        </w:rPr>
      </w:pPr>
      <w:r w:rsidRPr="00A600CB">
        <w:rPr>
          <w:szCs w:val="26"/>
        </w:rPr>
        <w:t>Определяя вид и меру наказания нарушителю, суд учитывает характер правонарушения и его последствия; финансовое положение нарушителя.</w:t>
      </w:r>
    </w:p>
    <w:p w:rsidR="000E5C9F" w:rsidRPr="00A600CB" w:rsidP="000E5C9F">
      <w:pPr>
        <w:ind w:firstLine="567"/>
        <w:jc w:val="both"/>
        <w:rPr>
          <w:rFonts w:ascii="Roboto" w:hAnsi="Roboto"/>
          <w:color w:val="000000"/>
          <w:sz w:val="26"/>
          <w:szCs w:val="26"/>
        </w:rPr>
      </w:pPr>
      <w:r w:rsidRPr="00A600CB">
        <w:rPr>
          <w:rFonts w:ascii="Roboto" w:hAnsi="Roboto"/>
          <w:color w:val="000000"/>
          <w:sz w:val="26"/>
          <w:szCs w:val="26"/>
        </w:rPr>
        <w:t xml:space="preserve">Оценивая характер и степень общественной опасности допущенного правонарушения, конкретные обстоятельства его совершения, оснований для признания его малозначительным мировой судья не усматривает. Невыполнение требований пожарной безопасности создает угрозу жизни и здоровью граждан, может повлечь за собой тяжкие последствия, поэтому предписание федерального государственного органа надзора подлежит обязательному исполнению в установленный срок, за его невыполнение предусмотрена строгая административная ответственность, а отсутствие вредных последствий не свидетельствует о </w:t>
      </w:r>
      <w:r w:rsidRPr="00A600CB">
        <w:rPr>
          <w:rStyle w:val="Emphasis"/>
          <w:rFonts w:ascii="Roboto" w:hAnsi="Roboto"/>
          <w:i w:val="0"/>
          <w:color w:val="000000"/>
          <w:sz w:val="26"/>
          <w:szCs w:val="26"/>
        </w:rPr>
        <w:t>малозначительности</w:t>
      </w:r>
      <w:r w:rsidRPr="00A600CB">
        <w:rPr>
          <w:rFonts w:ascii="Roboto" w:hAnsi="Roboto"/>
          <w:color w:val="000000"/>
          <w:sz w:val="26"/>
          <w:szCs w:val="26"/>
        </w:rPr>
        <w:t xml:space="preserve"> совершенного </w:t>
      </w:r>
      <w:r w:rsidRPr="00A600CB">
        <w:rPr>
          <w:rStyle w:val="Emphasis"/>
          <w:rFonts w:ascii="Roboto" w:hAnsi="Roboto"/>
          <w:i w:val="0"/>
          <w:color w:val="000000"/>
          <w:sz w:val="26"/>
          <w:szCs w:val="26"/>
        </w:rPr>
        <w:t>правонарушения</w:t>
      </w:r>
      <w:r w:rsidRPr="00A600CB">
        <w:rPr>
          <w:rFonts w:ascii="Roboto" w:hAnsi="Roboto"/>
          <w:color w:val="000000"/>
          <w:sz w:val="26"/>
          <w:szCs w:val="26"/>
        </w:rPr>
        <w:t xml:space="preserve">. Предусмотренное </w:t>
      </w:r>
      <w:hyperlink r:id="rId7" w:anchor="/document/12125267/entry/19512" w:history="1">
        <w:r w:rsidRPr="00A600CB">
          <w:rPr>
            <w:rStyle w:val="Hyperlink"/>
            <w:rFonts w:ascii="Roboto" w:hAnsi="Roboto"/>
            <w:iCs/>
            <w:color w:val="auto"/>
            <w:sz w:val="26"/>
            <w:szCs w:val="26"/>
          </w:rPr>
          <w:t>ч</w:t>
        </w:r>
        <w:r w:rsidRPr="00A600CB">
          <w:rPr>
            <w:rStyle w:val="Hyperlink"/>
            <w:rFonts w:ascii="Roboto" w:hAnsi="Roboto"/>
            <w:i/>
            <w:sz w:val="26"/>
            <w:szCs w:val="26"/>
          </w:rPr>
          <w:t xml:space="preserve">. </w:t>
        </w:r>
        <w:r w:rsidRPr="00A600CB">
          <w:rPr>
            <w:rStyle w:val="Hyperlink"/>
            <w:rFonts w:ascii="Roboto" w:hAnsi="Roboto"/>
            <w:iCs/>
            <w:color w:val="auto"/>
            <w:sz w:val="26"/>
            <w:szCs w:val="26"/>
          </w:rPr>
          <w:t>12</w:t>
        </w:r>
        <w:r w:rsidRPr="00A600CB">
          <w:rPr>
            <w:rStyle w:val="Hyperlink"/>
            <w:rFonts w:ascii="Roboto" w:hAnsi="Roboto"/>
            <w:i/>
            <w:sz w:val="26"/>
            <w:szCs w:val="26"/>
          </w:rPr>
          <w:t xml:space="preserve"> </w:t>
        </w:r>
        <w:r w:rsidRPr="00A600CB">
          <w:rPr>
            <w:rStyle w:val="Hyperlink"/>
            <w:rFonts w:ascii="Roboto" w:hAnsi="Roboto"/>
            <w:iCs/>
            <w:color w:val="auto"/>
            <w:sz w:val="26"/>
            <w:szCs w:val="26"/>
          </w:rPr>
          <w:t>ст</w:t>
        </w:r>
        <w:r w:rsidRPr="00A600CB">
          <w:rPr>
            <w:rStyle w:val="Hyperlink"/>
            <w:rFonts w:ascii="Roboto" w:hAnsi="Roboto"/>
            <w:i/>
            <w:sz w:val="26"/>
            <w:szCs w:val="26"/>
          </w:rPr>
          <w:t xml:space="preserve">. </w:t>
        </w:r>
        <w:r w:rsidRPr="00A600CB">
          <w:rPr>
            <w:rStyle w:val="Hyperlink"/>
            <w:rFonts w:ascii="Roboto" w:hAnsi="Roboto"/>
            <w:iCs/>
            <w:color w:val="auto"/>
            <w:sz w:val="26"/>
            <w:szCs w:val="26"/>
          </w:rPr>
          <w:t>19</w:t>
        </w:r>
        <w:r w:rsidRPr="00A600CB">
          <w:rPr>
            <w:rStyle w:val="Hyperlink"/>
            <w:rFonts w:ascii="Roboto" w:hAnsi="Roboto"/>
            <w:i/>
            <w:sz w:val="26"/>
            <w:szCs w:val="26"/>
          </w:rPr>
          <w:t>.</w:t>
        </w:r>
        <w:r w:rsidRPr="00A600CB">
          <w:rPr>
            <w:rStyle w:val="Hyperlink"/>
            <w:rFonts w:ascii="Roboto" w:hAnsi="Roboto"/>
            <w:iCs/>
            <w:color w:val="auto"/>
            <w:sz w:val="26"/>
            <w:szCs w:val="26"/>
          </w:rPr>
          <w:t>5</w:t>
        </w:r>
      </w:hyperlink>
      <w:r w:rsidRPr="00A600CB">
        <w:rPr>
          <w:rFonts w:ascii="Roboto" w:hAnsi="Roboto"/>
          <w:i/>
          <w:sz w:val="26"/>
          <w:szCs w:val="26"/>
        </w:rPr>
        <w:t xml:space="preserve"> </w:t>
      </w:r>
      <w:r w:rsidRPr="00A600CB">
        <w:rPr>
          <w:rStyle w:val="Emphasis"/>
          <w:rFonts w:ascii="Roboto" w:hAnsi="Roboto"/>
          <w:i w:val="0"/>
          <w:color w:val="000000"/>
          <w:sz w:val="26"/>
          <w:szCs w:val="26"/>
        </w:rPr>
        <w:t>КоАП</w:t>
      </w:r>
      <w:r w:rsidRPr="00A600CB">
        <w:rPr>
          <w:rFonts w:ascii="Roboto" w:hAnsi="Roboto"/>
          <w:color w:val="000000"/>
          <w:sz w:val="26"/>
          <w:szCs w:val="26"/>
        </w:rPr>
        <w:t xml:space="preserve"> РФ правонарушение носит формальный характер и направлено на предотвращение возможных последствий.</w:t>
      </w:r>
    </w:p>
    <w:p w:rsidR="000E5C9F" w:rsidRPr="00A600CB" w:rsidP="000E5C9F">
      <w:pPr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БУ ХМАО – Югры «Ханты-Мансийский Театр кукол» совершило административное правонарушение против порядка управления, тяжких последствий не наступило, поэтому мировой судья </w:t>
      </w:r>
      <w:r w:rsidRPr="00A600CB">
        <w:rPr>
          <w:sz w:val="26"/>
          <w:szCs w:val="26"/>
        </w:rPr>
        <w:t>назначает  наказание</w:t>
      </w:r>
      <w:r w:rsidRPr="00A600CB">
        <w:rPr>
          <w:sz w:val="26"/>
          <w:szCs w:val="26"/>
        </w:rPr>
        <w:t xml:space="preserve"> в виде  административного штрафа в минимальном размере.</w:t>
      </w:r>
    </w:p>
    <w:p w:rsidR="000E5C9F" w:rsidRPr="00A600CB" w:rsidP="000E5C9F">
      <w:pPr>
        <w:ind w:firstLine="567"/>
        <w:jc w:val="both"/>
        <w:rPr>
          <w:snapToGrid w:val="0"/>
          <w:sz w:val="26"/>
          <w:szCs w:val="26"/>
        </w:rPr>
      </w:pPr>
      <w:r w:rsidRPr="00A600CB"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0E5C9F" w:rsidRPr="00A600CB" w:rsidP="000E5C9F">
      <w:pPr>
        <w:ind w:firstLine="567"/>
        <w:jc w:val="center"/>
        <w:rPr>
          <w:snapToGrid w:val="0"/>
          <w:sz w:val="26"/>
          <w:szCs w:val="26"/>
        </w:rPr>
      </w:pPr>
    </w:p>
    <w:p w:rsidR="001C65DF" w:rsidRPr="00A600CB" w:rsidP="000E5C9F">
      <w:pPr>
        <w:ind w:firstLine="567"/>
        <w:jc w:val="center"/>
        <w:rPr>
          <w:snapToGrid w:val="0"/>
          <w:sz w:val="26"/>
          <w:szCs w:val="26"/>
        </w:rPr>
      </w:pPr>
    </w:p>
    <w:p w:rsidR="001C65DF" w:rsidRPr="00A600CB" w:rsidP="000E5C9F">
      <w:pPr>
        <w:ind w:firstLine="567"/>
        <w:jc w:val="center"/>
        <w:rPr>
          <w:snapToGrid w:val="0"/>
          <w:sz w:val="26"/>
          <w:szCs w:val="26"/>
        </w:rPr>
      </w:pPr>
    </w:p>
    <w:p w:rsidR="001C65DF" w:rsidRPr="00A600CB" w:rsidP="000E5C9F">
      <w:pPr>
        <w:ind w:firstLine="567"/>
        <w:jc w:val="center"/>
        <w:rPr>
          <w:snapToGrid w:val="0"/>
          <w:sz w:val="26"/>
          <w:szCs w:val="26"/>
        </w:rPr>
      </w:pPr>
    </w:p>
    <w:p w:rsidR="000E5C9F" w:rsidRPr="00A600CB" w:rsidP="000E5C9F">
      <w:pPr>
        <w:ind w:firstLine="567"/>
        <w:jc w:val="center"/>
        <w:rPr>
          <w:snapToGrid w:val="0"/>
          <w:sz w:val="26"/>
          <w:szCs w:val="26"/>
        </w:rPr>
      </w:pPr>
      <w:r w:rsidRPr="00A600CB">
        <w:rPr>
          <w:snapToGrid w:val="0"/>
          <w:sz w:val="26"/>
          <w:szCs w:val="26"/>
        </w:rPr>
        <w:t>ПОСТАНОВИЛ:</w:t>
      </w:r>
    </w:p>
    <w:p w:rsidR="000E5C9F" w:rsidRPr="00A600CB" w:rsidP="000E5C9F">
      <w:pPr>
        <w:pStyle w:val="BodyText"/>
        <w:rPr>
          <w:szCs w:val="26"/>
        </w:rPr>
      </w:pPr>
    </w:p>
    <w:p w:rsidR="000E5C9F" w:rsidRPr="00A600CB" w:rsidP="000E5C9F">
      <w:pPr>
        <w:pStyle w:val="BodyText2"/>
        <w:ind w:firstLine="567"/>
        <w:rPr>
          <w:color w:val="auto"/>
          <w:szCs w:val="26"/>
        </w:rPr>
      </w:pPr>
      <w:r w:rsidRPr="00A600CB">
        <w:rPr>
          <w:color w:val="auto"/>
          <w:szCs w:val="26"/>
        </w:rPr>
        <w:t xml:space="preserve">Признать </w:t>
      </w:r>
      <w:r w:rsidRPr="00A600CB" w:rsidR="001C65DF">
        <w:rPr>
          <w:szCs w:val="26"/>
        </w:rPr>
        <w:t xml:space="preserve">БУ ХМАО – Югры «Ханты-Мансийский Театр кукол» </w:t>
      </w:r>
      <w:r w:rsidRPr="00A600CB">
        <w:rPr>
          <w:color w:val="auto"/>
          <w:szCs w:val="26"/>
        </w:rPr>
        <w:t xml:space="preserve">виновным в совершении административного правонарушения, предусмотренного ч.12 ст.19.5 КоАП РФ, и назначить ему наказание в виде административного штрафа в размере 70000 (семьдесят тысяч) рублей. </w:t>
      </w:r>
    </w:p>
    <w:p w:rsidR="000E5C9F" w:rsidRPr="00A600CB" w:rsidP="000E5C9F">
      <w:pPr>
        <w:ind w:firstLine="567"/>
        <w:jc w:val="both"/>
        <w:rPr>
          <w:snapToGrid w:val="0"/>
          <w:sz w:val="26"/>
          <w:szCs w:val="26"/>
        </w:rPr>
      </w:pPr>
      <w:r w:rsidRPr="00A600CB"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 w:rsidRPr="00A600CB">
        <w:rPr>
          <w:snapToGrid w:val="0"/>
          <w:sz w:val="26"/>
          <w:szCs w:val="26"/>
        </w:rPr>
        <w:t>районный  суд</w:t>
      </w:r>
      <w:r w:rsidRPr="00A600CB"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0E5C9F" w:rsidRPr="00A600CB" w:rsidP="000E5C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A600CB">
          <w:rPr>
            <w:rStyle w:val="Hyperlink"/>
            <w:sz w:val="26"/>
            <w:szCs w:val="26"/>
          </w:rPr>
          <w:t>статьей 31.5</w:t>
        </w:r>
      </w:hyperlink>
      <w:r w:rsidRPr="00A600CB">
        <w:rPr>
          <w:sz w:val="26"/>
          <w:szCs w:val="26"/>
        </w:rPr>
        <w:t xml:space="preserve"> КоАП РФ.</w:t>
      </w:r>
    </w:p>
    <w:p w:rsidR="000E5C9F" w:rsidRPr="00A600CB" w:rsidP="000E5C9F">
      <w:pPr>
        <w:ind w:firstLine="567"/>
        <w:jc w:val="both"/>
        <w:rPr>
          <w:snapToGrid w:val="0"/>
          <w:sz w:val="26"/>
          <w:szCs w:val="26"/>
        </w:rPr>
      </w:pPr>
      <w:r w:rsidRPr="00A600CB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sub_32201" w:history="1">
        <w:r w:rsidRPr="00A600CB">
          <w:rPr>
            <w:rStyle w:val="Hyperlink"/>
            <w:snapToGrid w:val="0"/>
            <w:sz w:val="26"/>
            <w:szCs w:val="26"/>
          </w:rPr>
          <w:t>части 1</w:t>
        </w:r>
      </w:hyperlink>
      <w:r w:rsidRPr="00A600CB">
        <w:rPr>
          <w:snapToGrid w:val="0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9" w:history="1">
        <w:r w:rsidRPr="00A600CB"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 w:rsidRPr="00A600CB">
        <w:rPr>
          <w:snapToGrid w:val="0"/>
          <w:sz w:val="26"/>
          <w:szCs w:val="26"/>
        </w:rPr>
        <w:t xml:space="preserve">. </w:t>
      </w:r>
    </w:p>
    <w:p w:rsidR="001C65DF" w:rsidRPr="00A600CB" w:rsidP="001C65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Счет (ЕКС): 40102810245370000007</w:t>
      </w:r>
    </w:p>
    <w:p w:rsidR="00A600CB" w:rsidRPr="00A600CB" w:rsidP="00A600C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A600CB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Банк: РКЦ г. Ханты-Мансийска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БИК 007162163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ИНН 8601073664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КПП 860101001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ОКТМО – 71871000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л/</w:t>
      </w:r>
      <w:r w:rsidRPr="00A600CB">
        <w:rPr>
          <w:bCs/>
          <w:sz w:val="26"/>
          <w:szCs w:val="26"/>
        </w:rPr>
        <w:t>сч</w:t>
      </w:r>
      <w:r w:rsidRPr="00A600CB">
        <w:rPr>
          <w:bCs/>
          <w:sz w:val="26"/>
          <w:szCs w:val="26"/>
        </w:rPr>
        <w:t>. 04872D08080</w:t>
      </w:r>
    </w:p>
    <w:p w:rsidR="00A600CB" w:rsidRPr="00A600CB" w:rsidP="00A600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A600CB">
        <w:rPr>
          <w:bCs/>
          <w:color w:val="000000"/>
          <w:sz w:val="26"/>
          <w:szCs w:val="26"/>
        </w:rPr>
        <w:t>КБК – 720 1 16 01203 01 9000 140</w:t>
      </w:r>
    </w:p>
    <w:p w:rsidR="001C65DF" w:rsidRPr="00A600CB" w:rsidP="001C65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600CB">
        <w:rPr>
          <w:bCs/>
          <w:sz w:val="26"/>
          <w:szCs w:val="26"/>
        </w:rPr>
        <w:t>УИН 0412365400715003322419161</w:t>
      </w:r>
    </w:p>
    <w:p w:rsidR="000E5C9F" w:rsidRPr="00A600CB" w:rsidP="000E5C9F">
      <w:pPr>
        <w:pStyle w:val="BodyText2"/>
        <w:rPr>
          <w:color w:val="auto"/>
          <w:szCs w:val="26"/>
        </w:rPr>
      </w:pPr>
    </w:p>
    <w:p w:rsidR="000E5C9F" w:rsidRPr="00A600CB" w:rsidP="000E5C9F">
      <w:pPr>
        <w:jc w:val="both"/>
        <w:rPr>
          <w:sz w:val="26"/>
          <w:szCs w:val="26"/>
        </w:rPr>
      </w:pP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Мировой судья                                                                                                    </w:t>
      </w: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судебного участка № 2 </w:t>
      </w: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Ханты-Мансийского </w:t>
      </w: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судебного района                                                                                 О.А. Новокшенова     </w:t>
      </w: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>Копия верна:</w:t>
      </w:r>
    </w:p>
    <w:p w:rsidR="000E5C9F" w:rsidRPr="00A600CB" w:rsidP="000E5C9F">
      <w:pPr>
        <w:jc w:val="both"/>
        <w:rPr>
          <w:sz w:val="26"/>
          <w:szCs w:val="26"/>
        </w:rPr>
      </w:pPr>
      <w:r w:rsidRPr="00A600CB">
        <w:rPr>
          <w:sz w:val="26"/>
          <w:szCs w:val="26"/>
        </w:rPr>
        <w:t xml:space="preserve">Мировой судья                                                                                     О.А. Новокшенова    </w:t>
      </w:r>
    </w:p>
    <w:p w:rsidR="00D854A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5"/>
    <w:rsid w:val="000C43B5"/>
    <w:rsid w:val="000E5C9F"/>
    <w:rsid w:val="001C65DF"/>
    <w:rsid w:val="00372E54"/>
    <w:rsid w:val="004545BA"/>
    <w:rsid w:val="00A600CB"/>
    <w:rsid w:val="00C148D7"/>
    <w:rsid w:val="00D854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32064D-15AF-41CF-9539-922E157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0E5C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0E5C9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0E5C9F"/>
    <w:rPr>
      <w:color w:val="0000FF"/>
      <w:u w:val="single"/>
    </w:rPr>
  </w:style>
  <w:style w:type="paragraph" w:styleId="Title">
    <w:name w:val="Title"/>
    <w:basedOn w:val="Normal"/>
    <w:link w:val="a"/>
    <w:qFormat/>
    <w:rsid w:val="000E5C9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E5C9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0E5C9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0E5C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0E5C9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0E5C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0E5C9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0E5C9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0E5C9F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0E5C9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0E5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0E5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0E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5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0E5C9F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372E5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72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115838;fld=134" TargetMode="External" /><Relationship Id="rId5" Type="http://schemas.openxmlformats.org/officeDocument/2006/relationships/hyperlink" Target="consultantplus://offline/main?base=LAW;n=117401;fld=134;dst=101712" TargetMode="External" /><Relationship Id="rId6" Type="http://schemas.openxmlformats.org/officeDocument/2006/relationships/hyperlink" Target="garantf1://10003955.2/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9" Type="http://schemas.openxmlformats.org/officeDocument/2006/relationships/hyperlink" Target="garantF1://12056199.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